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rPr>
          <w:rFonts w:ascii="Arial" w:cs="Arial" w:hAnsi="Arial" w:eastAsia="Arial"/>
          <w:b w:val="1"/>
          <w:bCs w:val="1"/>
          <w:color w:val="000000"/>
          <w:sz w:val="24"/>
          <w:szCs w:val="24"/>
          <w:u w:color="000000"/>
          <w:shd w:val="clear" w:color="auto" w:fill="ffffff"/>
        </w:rPr>
      </w:pPr>
      <w:r>
        <w:rPr>
          <w:rFonts w:ascii="Arial" w:hAnsi="Arial"/>
          <w:b w:val="1"/>
          <w:bCs w:val="1"/>
          <w:color w:val="000000"/>
          <w:sz w:val="24"/>
          <w:szCs w:val="24"/>
          <w:u w:color="000000"/>
          <w:shd w:val="clear" w:color="auto" w:fill="ffffff"/>
          <w:rtl w:val="0"/>
          <w:lang w:val="nl-NL"/>
        </w:rPr>
        <w:t>Inschrijvingsvoorwaarden</w:t>
      </w:r>
    </w:p>
    <w:p>
      <w:pPr>
        <w:pStyle w:val="Standaard"/>
        <w:rPr>
          <w:rFonts w:ascii="Arial" w:cs="Arial" w:hAnsi="Arial" w:eastAsia="Arial"/>
          <w:b w:val="1"/>
          <w:bCs w:val="1"/>
          <w:color w:val="262626"/>
          <w:sz w:val="24"/>
          <w:szCs w:val="24"/>
          <w:u w:color="262626"/>
          <w:shd w:val="clear" w:color="auto" w:fill="ffffff"/>
        </w:rPr>
      </w:pPr>
      <w:r>
        <w:rPr>
          <w:rFonts w:ascii="Arial" w:hAnsi="Arial"/>
          <w:b w:val="1"/>
          <w:bCs w:val="1"/>
          <w:color w:val="262626"/>
          <w:sz w:val="24"/>
          <w:szCs w:val="24"/>
          <w:u w:color="262626"/>
          <w:shd w:val="clear" w:color="auto" w:fill="ffffff"/>
          <w:rtl w:val="0"/>
          <w:lang w:val="nl-NL"/>
        </w:rPr>
        <w:t>Santax Opleidingen</w:t>
      </w:r>
    </w:p>
    <w:p>
      <w:pPr>
        <w:pStyle w:val="Standaard"/>
        <w:rPr>
          <w:rFonts w:ascii="Arial" w:cs="Arial" w:hAnsi="Arial" w:eastAsia="Arial"/>
          <w:color w:val="262626"/>
          <w:sz w:val="24"/>
          <w:szCs w:val="24"/>
          <w:u w:color="262626"/>
          <w:shd w:val="clear" w:color="auto" w:fill="ffffff"/>
        </w:rPr>
      </w:pPr>
    </w:p>
    <w:p>
      <w:pPr>
        <w:pStyle w:val="Standaard"/>
        <w:rPr>
          <w:rFonts w:ascii="Arial" w:cs="Arial" w:hAnsi="Arial" w:eastAsia="Arial"/>
          <w:b w:val="1"/>
          <w:bCs w:val="1"/>
          <w:color w:val="000000"/>
          <w:sz w:val="24"/>
          <w:szCs w:val="24"/>
          <w:u w:color="000000"/>
          <w:shd w:val="clear" w:color="auto" w:fill="ffffff"/>
        </w:rPr>
      </w:pPr>
      <w:r>
        <w:rPr>
          <w:rFonts w:ascii="Arial" w:hAnsi="Arial"/>
          <w:b w:val="1"/>
          <w:bCs w:val="1"/>
          <w:color w:val="000000"/>
          <w:sz w:val="24"/>
          <w:szCs w:val="24"/>
          <w:u w:color="000000"/>
          <w:shd w:val="clear" w:color="auto" w:fill="ffffff"/>
          <w:rtl w:val="0"/>
          <w:lang w:val="nl-NL"/>
        </w:rPr>
        <w:t>Aanmelden</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U kunt zich voor</w:t>
      </w:r>
      <w:r>
        <w:rPr>
          <w:rFonts w:ascii="Arial" w:hAnsi="Arial"/>
          <w:color w:val="262626"/>
          <w:sz w:val="24"/>
          <w:szCs w:val="24"/>
          <w:u w:color="262626"/>
          <w:shd w:val="clear" w:color="auto" w:fill="ffffff"/>
          <w:rtl w:val="0"/>
          <w:lang w:val="nl-NL"/>
        </w:rPr>
        <w:t xml:space="preserve"> een</w:t>
      </w:r>
      <w:r>
        <w:rPr>
          <w:rFonts w:ascii="Arial" w:hAnsi="Arial"/>
          <w:color w:val="262626"/>
          <w:sz w:val="24"/>
          <w:szCs w:val="24"/>
          <w:u w:color="262626"/>
          <w:shd w:val="clear" w:color="auto" w:fill="ffffff"/>
          <w:rtl w:val="0"/>
          <w:lang w:val="nl-NL"/>
        </w:rPr>
        <w:t xml:space="preserve"> opleiding inschrijven met een volledig ingevuld inschrijfformulier. Bij inschrijving via de website kunt u dit formulier online invullen, maar u kunt uw inschrijfformulier ook per e-mail aan ons toezenden. Telefonische aanmeldingen worden pas in behandeling genomen nadat wij een schriftelijke bevestiging van u hebben ontvangen. De werkgever/deelnemer zelf verbindt zich voor de gehele cursus of opleiding</w:t>
      </w:r>
      <w:r>
        <w:rPr>
          <w:rFonts w:ascii="Arial" w:hAnsi="Arial"/>
          <w:color w:val="262626"/>
          <w:sz w:val="24"/>
          <w:szCs w:val="24"/>
          <w:u w:color="262626"/>
          <w:shd w:val="clear" w:color="auto" w:fill="ffffff"/>
          <w:rtl w:val="0"/>
          <w:lang w:val="nl-NL"/>
        </w:rPr>
        <w:t>.</w:t>
      </w:r>
      <w:r>
        <w:rPr>
          <w:rFonts w:ascii="Arial" w:hAnsi="Arial" w:hint="default"/>
          <w:color w:val="262626"/>
          <w:sz w:val="24"/>
          <w:szCs w:val="24"/>
          <w:u w:color="262626"/>
          <w:shd w:val="clear" w:color="auto" w:fill="ffffff"/>
          <w:rtl w:val="0"/>
          <w:lang w:val="nl-NL"/>
        </w:rPr>
        <w:t> </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 xml:space="preserve">Een inschrijving is persoonsgebonden, maar bij verhindering kunt u zich altijd laten vervangen door een collega. </w:t>
      </w:r>
    </w:p>
    <w:p>
      <w:pPr>
        <w:pStyle w:val="Standaard"/>
        <w:rPr>
          <w:rFonts w:ascii="Arial" w:cs="Arial" w:hAnsi="Arial" w:eastAsia="Arial"/>
          <w:color w:val="262626"/>
          <w:sz w:val="24"/>
          <w:szCs w:val="24"/>
          <w:u w:color="262626"/>
          <w:shd w:val="clear" w:color="auto" w:fill="ffffff"/>
        </w:rPr>
      </w:pPr>
    </w:p>
    <w:p>
      <w:pPr>
        <w:pStyle w:val="Standaard"/>
        <w:rPr>
          <w:rFonts w:ascii="Arial" w:cs="Arial" w:hAnsi="Arial" w:eastAsia="Arial"/>
          <w:b w:val="1"/>
          <w:bCs w:val="1"/>
          <w:color w:val="000000"/>
          <w:sz w:val="24"/>
          <w:szCs w:val="24"/>
          <w:u w:color="000000"/>
          <w:shd w:val="clear" w:color="auto" w:fill="ffffff"/>
        </w:rPr>
      </w:pPr>
      <w:r>
        <w:rPr>
          <w:rFonts w:ascii="Arial" w:hAnsi="Arial"/>
          <w:b w:val="1"/>
          <w:bCs w:val="1"/>
          <w:color w:val="000000"/>
          <w:sz w:val="24"/>
          <w:szCs w:val="24"/>
          <w:u w:color="000000"/>
          <w:shd w:val="clear" w:color="auto" w:fill="ffffff"/>
          <w:rtl w:val="0"/>
          <w:lang w:val="nl-NL"/>
        </w:rPr>
        <w:t>Annuleren</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 xml:space="preserve">U kunt uitsluitend schriftelijk annuleren. Annuleren kan kosteloos tot </w:t>
      </w:r>
      <w:r>
        <w:rPr>
          <w:rFonts w:ascii="Arial" w:hAnsi="Arial"/>
          <w:sz w:val="24"/>
          <w:szCs w:val="24"/>
          <w:u w:color="ff2600"/>
          <w:shd w:val="clear" w:color="auto" w:fill="ffffff"/>
          <w:rtl w:val="0"/>
          <w:lang w:val="nl-NL"/>
        </w:rPr>
        <w:t>30 dagen</w:t>
      </w:r>
      <w:r>
        <w:rPr>
          <w:rFonts w:ascii="Arial" w:hAnsi="Arial"/>
          <w:color w:val="262626"/>
          <w:sz w:val="24"/>
          <w:szCs w:val="24"/>
          <w:u w:color="262626"/>
          <w:shd w:val="clear" w:color="auto" w:fill="ffffff"/>
          <w:rtl w:val="0"/>
          <w:lang w:val="nl-NL"/>
        </w:rPr>
        <w:t xml:space="preserve"> voor aanvang van de bijeenkomst. Wordt de bijeenkomst in de periode van 30 tot 14 dagen voor aanvang van de eerste cursusdag geannuleerd, dan brengt Santax Opleidingen 50% annuleringskosten in rekening. Indien </w:t>
      </w:r>
      <w:r>
        <w:rPr>
          <w:rFonts w:ascii="Arial" w:hAnsi="Arial"/>
          <w:color w:val="262626"/>
          <w:sz w:val="24"/>
          <w:szCs w:val="24"/>
          <w:u w:color="262626"/>
          <w:shd w:val="clear" w:color="auto" w:fill="ffffff"/>
          <w:rtl w:val="0"/>
          <w:lang w:val="nl-NL"/>
        </w:rPr>
        <w:t>binnen</w:t>
      </w:r>
      <w:r>
        <w:rPr>
          <w:rFonts w:ascii="Arial" w:hAnsi="Arial"/>
          <w:color w:val="262626"/>
          <w:sz w:val="24"/>
          <w:szCs w:val="24"/>
          <w:u w:color="262626"/>
          <w:shd w:val="clear" w:color="auto" w:fill="ffffff"/>
          <w:rtl w:val="0"/>
          <w:lang w:val="nl-NL"/>
        </w:rPr>
        <w:t xml:space="preserve"> 14 dagen voor aanvang van de eerste cursusdag geannuleerd wordt, dient het volledige bedrag betaald te worden.</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Bij verhindering door ziekte of andere calamiteiten kunt u zich altijd laten vervangen door een collega.</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 xml:space="preserve">Santax Opleidingen behoudt zich het recht om, bij onvoldoende deelnemers of andere onvoorziene omstandigheden, de cursus of een deel van de cursus geen doorgang te laten vinden. Vanzelfsprekend zullen deelnemers hiervan tijdig op de hoogte worden gesteld. Mocht een cursus evenwel op het laatste moment geen doorgang vinden, dan is het niet mogelijk om als deelnemer declarabele uren en reiskosten </w:t>
      </w:r>
      <w:r>
        <w:rPr>
          <w:rFonts w:ascii="Arial" w:hAnsi="Arial"/>
          <w:color w:val="262626"/>
          <w:sz w:val="24"/>
          <w:szCs w:val="24"/>
          <w:u w:color="262626"/>
          <w:shd w:val="clear" w:color="auto" w:fill="ffffff"/>
          <w:rtl w:val="0"/>
          <w:lang w:val="nl-NL"/>
        </w:rPr>
        <w:t xml:space="preserve">of andere kosten of schade </w:t>
      </w:r>
      <w:r>
        <w:rPr>
          <w:rFonts w:ascii="Arial" w:hAnsi="Arial"/>
          <w:color w:val="262626"/>
          <w:sz w:val="24"/>
          <w:szCs w:val="24"/>
          <w:u w:color="262626"/>
          <w:shd w:val="clear" w:color="auto" w:fill="ffffff"/>
          <w:rtl w:val="0"/>
          <w:lang w:val="nl-NL"/>
        </w:rPr>
        <w:t>bij Santax Opleidingen in rekening te brengen.</w:t>
      </w:r>
    </w:p>
    <w:p>
      <w:pPr>
        <w:pStyle w:val="Standaard"/>
        <w:rPr>
          <w:rFonts w:ascii="Arial" w:cs="Arial" w:hAnsi="Arial" w:eastAsia="Arial"/>
          <w:color w:val="941a80"/>
          <w:sz w:val="24"/>
          <w:szCs w:val="24"/>
          <w:u w:color="941a80"/>
          <w:shd w:val="clear" w:color="auto" w:fill="ffffff"/>
        </w:rPr>
      </w:pPr>
    </w:p>
    <w:p>
      <w:pPr>
        <w:pStyle w:val="Standaard"/>
        <w:rPr>
          <w:rFonts w:ascii="Arial" w:cs="Arial" w:hAnsi="Arial" w:eastAsia="Arial"/>
          <w:b w:val="1"/>
          <w:bCs w:val="1"/>
          <w:sz w:val="24"/>
          <w:szCs w:val="24"/>
          <w:shd w:val="clear" w:color="auto" w:fill="ffffff"/>
        </w:rPr>
      </w:pPr>
      <w:r>
        <w:rPr>
          <w:rFonts w:ascii="Arial" w:hAnsi="Arial"/>
          <w:b w:val="1"/>
          <w:bCs w:val="1"/>
          <w:sz w:val="24"/>
          <w:szCs w:val="24"/>
          <w:shd w:val="clear" w:color="auto" w:fill="ffffff"/>
          <w:rtl w:val="0"/>
          <w:lang w:val="nl-NL"/>
        </w:rPr>
        <w:t>Cursusprijzen</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 xml:space="preserve">Alle prijzen zijn exclusief btw. </w:t>
      </w:r>
    </w:p>
    <w:p>
      <w:pPr>
        <w:pStyle w:val="Standaard"/>
        <w:rPr>
          <w:rFonts w:ascii="Arial" w:cs="Arial" w:hAnsi="Arial" w:eastAsia="Arial"/>
          <w:color w:val="262626"/>
          <w:sz w:val="24"/>
          <w:szCs w:val="24"/>
          <w:u w:color="262626"/>
          <w:shd w:val="clear" w:color="auto" w:fill="ffffff"/>
        </w:rPr>
      </w:pPr>
    </w:p>
    <w:p>
      <w:pPr>
        <w:pStyle w:val="Standaard"/>
        <w:rPr>
          <w:rFonts w:ascii="Arial" w:cs="Arial" w:hAnsi="Arial" w:eastAsia="Arial"/>
          <w:b w:val="1"/>
          <w:bCs w:val="1"/>
          <w:color w:val="262626"/>
          <w:sz w:val="24"/>
          <w:szCs w:val="24"/>
          <w:u w:color="262626"/>
          <w:shd w:val="clear" w:color="auto" w:fill="ffffff"/>
        </w:rPr>
      </w:pPr>
      <w:r>
        <w:rPr>
          <w:rFonts w:ascii="Arial" w:hAnsi="Arial"/>
          <w:b w:val="1"/>
          <w:bCs w:val="1"/>
          <w:color w:val="262626"/>
          <w:sz w:val="24"/>
          <w:szCs w:val="24"/>
          <w:u w:color="262626"/>
          <w:shd w:val="clear" w:color="auto" w:fill="ffffff"/>
          <w:rtl w:val="0"/>
          <w:lang w:val="nl-NL"/>
        </w:rPr>
        <w:t>Betalingsvoorwaarden</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 xml:space="preserve">Uiterlijk 14 dagen voorafgaand aan de </w:t>
      </w:r>
      <w:r>
        <w:rPr>
          <w:rFonts w:ascii="Arial" w:hAnsi="Arial"/>
          <w:color w:val="262626"/>
          <w:sz w:val="24"/>
          <w:szCs w:val="24"/>
          <w:u w:color="262626"/>
          <w:shd w:val="clear" w:color="auto" w:fill="ffffff"/>
          <w:rtl w:val="0"/>
          <w:lang w:val="nl-NL"/>
        </w:rPr>
        <w:t>eerste cursusdag ontvangt u een factuur. De</w:t>
      </w:r>
      <w:r>
        <w:rPr>
          <w:rFonts w:ascii="Arial" w:hAnsi="Arial"/>
          <w:color w:val="262626"/>
          <w:sz w:val="24"/>
          <w:szCs w:val="24"/>
          <w:u w:color="262626"/>
          <w:shd w:val="clear" w:color="auto" w:fill="ffffff"/>
          <w:rtl w:val="0"/>
          <w:lang w:val="nl-NL"/>
        </w:rPr>
        <w:t>ze</w:t>
      </w:r>
      <w:r>
        <w:rPr>
          <w:rFonts w:ascii="Arial" w:hAnsi="Arial"/>
          <w:color w:val="262626"/>
          <w:sz w:val="24"/>
          <w:szCs w:val="24"/>
          <w:u w:color="262626"/>
          <w:shd w:val="clear" w:color="auto" w:fill="ffffff"/>
          <w:rtl w:val="0"/>
          <w:lang w:val="nl-NL"/>
        </w:rPr>
        <w:t xml:space="preserve"> factuur dient </w:t>
      </w:r>
      <w:r>
        <w:rPr>
          <w:rFonts w:ascii="Arial" w:hAnsi="Arial"/>
          <w:color w:val="262626"/>
          <w:sz w:val="24"/>
          <w:szCs w:val="24"/>
          <w:u w:color="262626"/>
          <w:shd w:val="clear" w:color="auto" w:fill="ffffff"/>
          <w:rtl w:val="0"/>
          <w:lang w:val="nl-NL"/>
        </w:rPr>
        <w:t>voor aanvang van de cursus voldaan te zijn</w:t>
      </w:r>
      <w:r>
        <w:rPr>
          <w:rFonts w:ascii="Arial" w:hAnsi="Arial"/>
          <w:color w:val="262626"/>
          <w:sz w:val="24"/>
          <w:szCs w:val="24"/>
          <w:u w:color="262626"/>
          <w:shd w:val="clear" w:color="auto" w:fill="ffffff"/>
          <w:rtl w:val="0"/>
          <w:lang w:val="nl-NL"/>
        </w:rPr>
        <w:t>.</w:t>
      </w:r>
    </w:p>
    <w:p>
      <w:pPr>
        <w:pStyle w:val="Standaard"/>
        <w:rPr>
          <w:rFonts w:ascii="Arial" w:cs="Arial" w:hAnsi="Arial" w:eastAsia="Arial"/>
          <w:sz w:val="24"/>
          <w:szCs w:val="24"/>
          <w:shd w:val="clear" w:color="auto" w:fill="ffffff"/>
        </w:rPr>
      </w:pPr>
    </w:p>
    <w:p>
      <w:pPr>
        <w:pStyle w:val="Standaard"/>
        <w:rPr>
          <w:rFonts w:ascii="Arial" w:cs="Arial" w:hAnsi="Arial" w:eastAsia="Arial"/>
          <w:b w:val="1"/>
          <w:bCs w:val="1"/>
          <w:sz w:val="24"/>
          <w:szCs w:val="24"/>
          <w:shd w:val="clear" w:color="auto" w:fill="ffffff"/>
        </w:rPr>
      </w:pPr>
      <w:r>
        <w:rPr>
          <w:rFonts w:ascii="Arial" w:hAnsi="Arial"/>
          <w:b w:val="1"/>
          <w:bCs w:val="1"/>
          <w:sz w:val="24"/>
          <w:szCs w:val="24"/>
          <w:shd w:val="clear" w:color="auto" w:fill="ffffff"/>
          <w:rtl w:val="0"/>
          <w:lang w:val="nl-NL"/>
        </w:rPr>
        <w:t>Acceptatie</w:t>
      </w:r>
    </w:p>
    <w:p>
      <w:pPr>
        <w:pStyle w:val="Standaard"/>
        <w:rPr>
          <w:rFonts w:ascii="Arial" w:cs="Arial" w:hAnsi="Arial" w:eastAsia="Arial"/>
          <w:color w:val="262626"/>
          <w:sz w:val="24"/>
          <w:szCs w:val="24"/>
          <w:u w:color="262626"/>
          <w:shd w:val="clear" w:color="auto" w:fill="ffffff"/>
        </w:rPr>
      </w:pPr>
      <w:r>
        <w:rPr>
          <w:rFonts w:ascii="Arial" w:hAnsi="Arial"/>
          <w:color w:val="262626"/>
          <w:sz w:val="24"/>
          <w:szCs w:val="24"/>
          <w:u w:color="262626"/>
          <w:shd w:val="clear" w:color="auto" w:fill="ffffff"/>
          <w:rtl w:val="0"/>
          <w:lang w:val="nl-NL"/>
        </w:rPr>
        <w:t>Door inschrijving geeft de werkgever/deelnemer te kennen van de Santax Opleidingen inschrijvingsvoorwaarden op de hoogte te zijn en deze te accepteren.</w:t>
      </w:r>
    </w:p>
    <w:p>
      <w:pPr>
        <w:pStyle w:val="Standaard"/>
        <w:rPr>
          <w:rFonts w:ascii="Arial" w:cs="Arial" w:hAnsi="Arial" w:eastAsia="Arial"/>
          <w:color w:val="262626"/>
          <w:sz w:val="24"/>
          <w:szCs w:val="24"/>
          <w:u w:color="262626"/>
          <w:shd w:val="clear" w:color="auto" w:fill="ffffff"/>
        </w:rPr>
      </w:pPr>
    </w:p>
    <w:p>
      <w:pPr>
        <w:pStyle w:val="Standaard"/>
      </w:pPr>
      <w:r>
        <w:rPr>
          <w:rFonts w:ascii="Arial" w:hAnsi="Arial"/>
          <w:color w:val="262626"/>
          <w:sz w:val="24"/>
          <w:szCs w:val="24"/>
          <w:u w:color="262626"/>
          <w:shd w:val="clear" w:color="auto" w:fill="ffffff"/>
          <w:rtl w:val="0"/>
          <w:lang w:val="nl-NL"/>
        </w:rPr>
        <w:t>Voor informatie die onvolledig of onjuist is opgenomen aanvaardt Santax Opleidingen geen aansprakelijkheid.</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